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AC720A8" w14:paraId="3DBE429E" wp14:textId="426A0124">
      <w:pPr>
        <w:pStyle w:val="NoSpacing"/>
        <w:spacing w:line="276" w:lineRule="auto"/>
        <w:jc w:val="right"/>
      </w:pPr>
      <w:r>
        <w:drawing>
          <wp:anchor xmlns:wp14="http://schemas.microsoft.com/office/word/2010/wordprocessingDrawing" distT="0" distB="0" distL="114300" distR="114300" simplePos="0" relativeHeight="251658240" behindDoc="0" locked="0" layoutInCell="1" allowOverlap="1" wp14:editId="23D8EF5B" wp14:anchorId="7B0039D9">
            <wp:simplePos x="0" y="0"/>
            <wp:positionH relativeFrom="column">
              <wp:align>right</wp:align>
            </wp:positionH>
            <wp:positionV relativeFrom="paragraph">
              <wp:posOffset>0</wp:posOffset>
            </wp:positionV>
            <wp:extent cx="1489612" cy="1433751"/>
            <wp:wrapSquare wrapText="bothSides"/>
            <wp:effectExtent l="0" t="0" r="0" b="0"/>
            <wp:docPr id="2025091936" name="" title=""/>
            <wp:cNvGraphicFramePr>
              <a:graphicFrameLocks noChangeAspect="1"/>
            </wp:cNvGraphicFramePr>
            <a:graphic>
              <a:graphicData uri="http://schemas.openxmlformats.org/drawingml/2006/picture">
                <pic:pic>
                  <pic:nvPicPr>
                    <pic:cNvPr id="0" name=""/>
                    <pic:cNvPicPr/>
                  </pic:nvPicPr>
                  <pic:blipFill>
                    <a:blip r:embed="Rbe220761cd6347f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89612" cy="1433751"/>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06119CC2" w14:paraId="55B11D37" wp14:textId="3BA0F631">
      <w:pPr>
        <w:pStyle w:val="NoSpacing"/>
        <w:spacing w:line="276" w:lineRule="auto"/>
        <w:jc w:val="right"/>
      </w:pPr>
    </w:p>
    <w:p xmlns:wp14="http://schemas.microsoft.com/office/word/2010/wordml" w:rsidP="06119CC2" w14:paraId="2C078E63" wp14:textId="5DD98BCB">
      <w:pPr>
        <w:pStyle w:val="NoSpacing"/>
        <w:spacing w:line="276" w:lineRule="auto"/>
        <w:rPr>
          <w:rFonts w:ascii="Franklin Gothic Book" w:hAnsi="Franklin Gothic Book" w:eastAsia="Franklin Gothic Book" w:cs="Franklin Gothic Book"/>
          <w:sz w:val="26"/>
          <w:szCs w:val="26"/>
        </w:rPr>
      </w:pPr>
      <w:bookmarkStart w:name="_GoBack" w:id="0"/>
      <w:bookmarkEnd w:id="0"/>
      <w:r w:rsidRPr="06119CC2" w:rsidR="06119CC2">
        <w:rPr>
          <w:rFonts w:ascii="Franklin Gothic Book" w:hAnsi="Franklin Gothic Book" w:eastAsia="Franklin Gothic Book" w:cs="Franklin Gothic Book"/>
          <w:sz w:val="26"/>
          <w:szCs w:val="26"/>
        </w:rPr>
        <w:t xml:space="preserve">Title: OLLI Ambassadors </w:t>
      </w:r>
    </w:p>
    <w:p w:rsidR="06119CC2" w:rsidP="06119CC2" w:rsidRDefault="06119CC2" w14:paraId="717CC346" w14:textId="5460378A">
      <w:pPr>
        <w:pStyle w:val="NoSpacing"/>
        <w:spacing w:line="276" w:lineRule="auto"/>
        <w:rPr>
          <w:rFonts w:ascii="Franklin Gothic Book" w:hAnsi="Franklin Gothic Book" w:eastAsia="Franklin Gothic Book" w:cs="Franklin Gothic Book"/>
          <w:sz w:val="26"/>
          <w:szCs w:val="26"/>
        </w:rPr>
      </w:pPr>
    </w:p>
    <w:p w:rsidR="3EE5E882" w:rsidP="06119CC2" w:rsidRDefault="3EE5E882" w14:paraId="403BFD20" w14:textId="0B02F0AA">
      <w:pPr>
        <w:pStyle w:val="NoSpacing"/>
        <w:spacing w:line="276" w:lineRule="auto"/>
        <w:rPr>
          <w:rFonts w:ascii="Franklin Gothic Book" w:hAnsi="Franklin Gothic Book" w:eastAsia="Franklin Gothic Book" w:cs="Franklin Gothic Book"/>
          <w:sz w:val="26"/>
          <w:szCs w:val="26"/>
        </w:rPr>
      </w:pPr>
      <w:r w:rsidRPr="06119CC2" w:rsidR="06119CC2">
        <w:rPr>
          <w:rFonts w:ascii="Franklin Gothic Book" w:hAnsi="Franklin Gothic Book" w:eastAsia="Franklin Gothic Book" w:cs="Franklin Gothic Book"/>
          <w:sz w:val="26"/>
          <w:szCs w:val="26"/>
        </w:rPr>
        <w:t xml:space="preserve">Purpose: To raise awareness in the community at large as well as to OLLI members about the organization, its mission, and the benefits it provides to members. </w:t>
      </w:r>
    </w:p>
    <w:p w:rsidR="06119CC2" w:rsidP="06119CC2" w:rsidRDefault="06119CC2" w14:paraId="0BF827B8" w14:textId="03BD8D83">
      <w:pPr>
        <w:pStyle w:val="NoSpacing"/>
        <w:spacing w:line="276" w:lineRule="auto"/>
        <w:rPr>
          <w:rFonts w:ascii="Franklin Gothic Book" w:hAnsi="Franklin Gothic Book" w:eastAsia="Franklin Gothic Book" w:cs="Franklin Gothic Book"/>
          <w:sz w:val="26"/>
          <w:szCs w:val="26"/>
        </w:rPr>
      </w:pPr>
    </w:p>
    <w:p w:rsidR="3EE5E882" w:rsidP="06119CC2" w:rsidRDefault="3EE5E882" w14:paraId="15679898" w14:textId="2EA47E76">
      <w:pPr>
        <w:pStyle w:val="NoSpacing"/>
        <w:spacing w:line="276" w:lineRule="auto"/>
        <w:rPr>
          <w:rFonts w:ascii="Franklin Gothic Book" w:hAnsi="Franklin Gothic Book" w:eastAsia="Franklin Gothic Book" w:cs="Franklin Gothic Book"/>
          <w:sz w:val="26"/>
          <w:szCs w:val="26"/>
        </w:rPr>
      </w:pPr>
      <w:r w:rsidRPr="06119CC2" w:rsidR="06119CC2">
        <w:rPr>
          <w:rFonts w:ascii="Franklin Gothic Book" w:hAnsi="Franklin Gothic Book" w:eastAsia="Franklin Gothic Book" w:cs="Franklin Gothic Book"/>
          <w:sz w:val="26"/>
          <w:szCs w:val="26"/>
        </w:rPr>
        <w:t xml:space="preserve">Duties: </w:t>
      </w:r>
    </w:p>
    <w:p w:rsidR="3EE5E882" w:rsidP="06119CC2" w:rsidRDefault="3EE5E882" w14:paraId="4B79144F" w14:textId="795B46C2">
      <w:pPr>
        <w:pStyle w:val="NoSpacing"/>
        <w:numPr>
          <w:ilvl w:val="0"/>
          <w:numId w:val="2"/>
        </w:numPr>
        <w:spacing w:line="276" w:lineRule="auto"/>
        <w:rPr>
          <w:rFonts w:ascii="Franklin Gothic Book" w:hAnsi="Franklin Gothic Book" w:eastAsia="Franklin Gothic Book" w:cs="Franklin Gothic Book"/>
          <w:sz w:val="26"/>
          <w:szCs w:val="26"/>
        </w:rPr>
      </w:pPr>
      <w:r w:rsidRPr="06119CC2" w:rsidR="06119CC2">
        <w:rPr>
          <w:rFonts w:ascii="Franklin Gothic Book" w:hAnsi="Franklin Gothic Book" w:eastAsia="Franklin Gothic Book" w:cs="Franklin Gothic Book"/>
          <w:sz w:val="26"/>
          <w:szCs w:val="26"/>
        </w:rPr>
        <w:t xml:space="preserve">To become knowledgeable about the workings of the organization, how it fits within the Osher network of Life Long Learning Institutes, and the connection between this OLLI and Clemson University. </w:t>
      </w:r>
    </w:p>
    <w:p w:rsidR="3EE5E882" w:rsidP="06119CC2" w:rsidRDefault="3EE5E882" w14:paraId="685BB19B" w14:textId="067D2737">
      <w:pPr>
        <w:pStyle w:val="NoSpacing"/>
        <w:numPr>
          <w:ilvl w:val="0"/>
          <w:numId w:val="2"/>
        </w:numPr>
        <w:spacing w:line="276" w:lineRule="auto"/>
        <w:rPr>
          <w:rFonts w:ascii="Franklin Gothic Book" w:hAnsi="Franklin Gothic Book" w:eastAsia="Franklin Gothic Book" w:cs="Franklin Gothic Book"/>
          <w:sz w:val="26"/>
          <w:szCs w:val="26"/>
        </w:rPr>
      </w:pPr>
      <w:r w:rsidRPr="06119CC2" w:rsidR="06119CC2">
        <w:rPr>
          <w:rFonts w:ascii="Franklin Gothic Book" w:hAnsi="Franklin Gothic Book" w:eastAsia="Franklin Gothic Book" w:cs="Franklin Gothic Book"/>
          <w:sz w:val="26"/>
          <w:szCs w:val="26"/>
        </w:rPr>
        <w:t>To make presentations to groups/organizations describing what OLLI offers to its members in terms of educational opportunities in the form of classes, travel, discussion groups, special lectures, and the opportunities to participate in research projects being carried out at Clemson University.</w:t>
      </w:r>
    </w:p>
    <w:p w:rsidR="06119CC2" w:rsidP="06119CC2" w:rsidRDefault="06119CC2" w14:paraId="77330CFF" w14:textId="61D42941">
      <w:pPr>
        <w:pStyle w:val="NoSpacing"/>
        <w:numPr>
          <w:ilvl w:val="0"/>
          <w:numId w:val="2"/>
        </w:numPr>
        <w:spacing w:line="276" w:lineRule="auto"/>
        <w:rPr>
          <w:rFonts w:ascii="Franklin Gothic Book" w:hAnsi="Franklin Gothic Book" w:eastAsia="Franklin Gothic Book" w:cs="Franklin Gothic Book"/>
          <w:sz w:val="26"/>
          <w:szCs w:val="26"/>
        </w:rPr>
      </w:pPr>
      <w:r w:rsidRPr="06119CC2" w:rsidR="06119CC2">
        <w:rPr>
          <w:rFonts w:ascii="Franklin Gothic Book" w:hAnsi="Franklin Gothic Book" w:eastAsia="Franklin Gothic Book" w:cs="Franklin Gothic Book"/>
          <w:sz w:val="26"/>
          <w:szCs w:val="26"/>
        </w:rPr>
        <w:t>To organize and plan events to promote OLLI membership within the OLLI community</w:t>
      </w:r>
    </w:p>
    <w:p w:rsidR="06119CC2" w:rsidP="06119CC2" w:rsidRDefault="06119CC2" w14:paraId="3B8B2F5E" w14:textId="1B77A062">
      <w:pPr>
        <w:pStyle w:val="NoSpacing"/>
        <w:numPr>
          <w:ilvl w:val="0"/>
          <w:numId w:val="2"/>
        </w:numPr>
        <w:spacing w:line="276" w:lineRule="auto"/>
        <w:rPr>
          <w:sz w:val="26"/>
          <w:szCs w:val="26"/>
        </w:rPr>
      </w:pPr>
      <w:r w:rsidRPr="06119CC2" w:rsidR="06119CC2">
        <w:rPr>
          <w:rFonts w:ascii="Franklin Gothic Book" w:hAnsi="Franklin Gothic Book" w:eastAsia="Franklin Gothic Book" w:cs="Franklin Gothic Book"/>
          <w:sz w:val="26"/>
          <w:szCs w:val="26"/>
        </w:rPr>
        <w:t xml:space="preserve">To staff information booths at community events such as craft fairs, farmer’s markets, etc. </w:t>
      </w:r>
    </w:p>
    <w:p w:rsidR="06119CC2" w:rsidP="06119CC2" w:rsidRDefault="06119CC2" w14:paraId="2A395A6E" w14:textId="3E3B2396">
      <w:pPr>
        <w:pStyle w:val="NoSpacing"/>
        <w:spacing w:line="276" w:lineRule="auto"/>
        <w:rPr>
          <w:rFonts w:ascii="Franklin Gothic Book" w:hAnsi="Franklin Gothic Book" w:eastAsia="Franklin Gothic Book" w:cs="Franklin Gothic Book"/>
          <w:sz w:val="26"/>
          <w:szCs w:val="26"/>
        </w:rPr>
      </w:pPr>
    </w:p>
    <w:p w:rsidR="3EE5E882" w:rsidP="06119CC2" w:rsidRDefault="3EE5E882" w14:paraId="3054E418" w14:textId="604F9FF1">
      <w:pPr>
        <w:pStyle w:val="NoSpacing"/>
        <w:spacing w:line="276" w:lineRule="auto"/>
        <w:rPr>
          <w:rFonts w:ascii="Franklin Gothic Book" w:hAnsi="Franklin Gothic Book" w:eastAsia="Franklin Gothic Book" w:cs="Franklin Gothic Book"/>
          <w:sz w:val="26"/>
          <w:szCs w:val="26"/>
        </w:rPr>
      </w:pPr>
      <w:r w:rsidRPr="06119CC2" w:rsidR="06119CC2">
        <w:rPr>
          <w:rFonts w:ascii="Franklin Gothic Book" w:hAnsi="Franklin Gothic Book" w:eastAsia="Franklin Gothic Book" w:cs="Franklin Gothic Book"/>
          <w:sz w:val="26"/>
          <w:szCs w:val="26"/>
        </w:rPr>
        <w:t xml:space="preserve">Time Commitment: </w:t>
      </w:r>
    </w:p>
    <w:p w:rsidR="3EE5E882" w:rsidP="06119CC2" w:rsidRDefault="3EE5E882" w14:paraId="7DD77A54" w14:textId="64230CA3">
      <w:pPr>
        <w:pStyle w:val="NoSpacing"/>
        <w:numPr>
          <w:ilvl w:val="0"/>
          <w:numId w:val="3"/>
        </w:numPr>
        <w:spacing w:line="276" w:lineRule="auto"/>
        <w:rPr>
          <w:rFonts w:ascii="Franklin Gothic Book" w:hAnsi="Franklin Gothic Book" w:eastAsia="Franklin Gothic Book" w:cs="Franklin Gothic Book"/>
          <w:sz w:val="26"/>
          <w:szCs w:val="26"/>
        </w:rPr>
      </w:pPr>
      <w:r w:rsidRPr="06119CC2" w:rsidR="06119CC2">
        <w:rPr>
          <w:rFonts w:ascii="Franklin Gothic Book" w:hAnsi="Franklin Gothic Book" w:eastAsia="Franklin Gothic Book" w:cs="Franklin Gothic Book"/>
          <w:sz w:val="26"/>
          <w:szCs w:val="26"/>
        </w:rPr>
        <w:t xml:space="preserve">To attend three Ambassador meetings per year. </w:t>
      </w:r>
    </w:p>
    <w:p w:rsidR="3EE5E882" w:rsidP="06119CC2" w:rsidRDefault="3EE5E882" w14:paraId="315DBC41" w14:textId="64E5F1C3">
      <w:pPr>
        <w:pStyle w:val="NoSpacing"/>
        <w:numPr>
          <w:ilvl w:val="0"/>
          <w:numId w:val="3"/>
        </w:numPr>
        <w:spacing w:line="276" w:lineRule="auto"/>
        <w:rPr>
          <w:rFonts w:ascii="Franklin Gothic Book" w:hAnsi="Franklin Gothic Book" w:eastAsia="Franklin Gothic Book" w:cs="Franklin Gothic Book"/>
          <w:sz w:val="26"/>
          <w:szCs w:val="26"/>
        </w:rPr>
      </w:pPr>
      <w:r w:rsidRPr="06119CC2" w:rsidR="06119CC2">
        <w:rPr>
          <w:rFonts w:ascii="Franklin Gothic Book" w:hAnsi="Franklin Gothic Book" w:eastAsia="Franklin Gothic Book" w:cs="Franklin Gothic Book"/>
          <w:sz w:val="26"/>
          <w:szCs w:val="26"/>
        </w:rPr>
        <w:t xml:space="preserve">To work/participate in at least two events per year. </w:t>
      </w:r>
    </w:p>
    <w:p w:rsidR="06119CC2" w:rsidP="06119CC2" w:rsidRDefault="06119CC2" w14:paraId="29C35666" w14:textId="1F6B7E39">
      <w:pPr>
        <w:pStyle w:val="NoSpacing"/>
        <w:spacing w:line="276" w:lineRule="auto"/>
        <w:rPr>
          <w:rFonts w:ascii="Franklin Gothic Book" w:hAnsi="Franklin Gothic Book" w:eastAsia="Franklin Gothic Book" w:cs="Franklin Gothic Book"/>
          <w:sz w:val="26"/>
          <w:szCs w:val="26"/>
        </w:rPr>
      </w:pPr>
    </w:p>
    <w:p w:rsidR="3EE5E882" w:rsidP="06119CC2" w:rsidRDefault="3EE5E882" w14:paraId="26AC8EA5" w14:textId="2AC34757">
      <w:pPr>
        <w:pStyle w:val="NoSpacing"/>
        <w:spacing w:line="276" w:lineRule="auto"/>
        <w:rPr>
          <w:rFonts w:ascii="Franklin Gothic Book" w:hAnsi="Franklin Gothic Book" w:eastAsia="Franklin Gothic Book" w:cs="Franklin Gothic Book"/>
          <w:sz w:val="26"/>
          <w:szCs w:val="26"/>
        </w:rPr>
      </w:pPr>
      <w:r w:rsidRPr="06119CC2" w:rsidR="06119CC2">
        <w:rPr>
          <w:rFonts w:ascii="Franklin Gothic Book" w:hAnsi="Franklin Gothic Book" w:eastAsia="Franklin Gothic Book" w:cs="Franklin Gothic Book"/>
          <w:sz w:val="26"/>
          <w:szCs w:val="26"/>
        </w:rPr>
        <w:t xml:space="preserve">Resources: </w:t>
      </w:r>
    </w:p>
    <w:p w:rsidR="3EE5E882" w:rsidP="06119CC2" w:rsidRDefault="3EE5E882" w14:paraId="13851A08" w14:textId="31019EBF">
      <w:pPr>
        <w:pStyle w:val="NoSpacing"/>
        <w:numPr>
          <w:ilvl w:val="0"/>
          <w:numId w:val="4"/>
        </w:numPr>
        <w:spacing w:line="276" w:lineRule="auto"/>
        <w:rPr>
          <w:rFonts w:ascii="Franklin Gothic Book" w:hAnsi="Franklin Gothic Book" w:eastAsia="Franklin Gothic Book" w:cs="Franklin Gothic Book"/>
          <w:sz w:val="26"/>
          <w:szCs w:val="26"/>
        </w:rPr>
      </w:pPr>
      <w:r w:rsidRPr="06119CC2" w:rsidR="06119CC2">
        <w:rPr>
          <w:rFonts w:ascii="Franklin Gothic Book" w:hAnsi="Franklin Gothic Book" w:eastAsia="Franklin Gothic Book" w:cs="Franklin Gothic Book"/>
          <w:sz w:val="26"/>
          <w:szCs w:val="26"/>
        </w:rPr>
        <w:t xml:space="preserve">OLLI staff, CU interns, past members, </w:t>
      </w:r>
    </w:p>
    <w:p w:rsidR="3EE5E882" w:rsidP="06119CC2" w:rsidRDefault="3EE5E882" w14:paraId="040B11DA" w14:textId="7DB36647">
      <w:pPr>
        <w:pStyle w:val="NoSpacing"/>
        <w:numPr>
          <w:ilvl w:val="0"/>
          <w:numId w:val="4"/>
        </w:numPr>
        <w:spacing w:line="276" w:lineRule="auto"/>
        <w:rPr>
          <w:sz w:val="26"/>
          <w:szCs w:val="26"/>
        </w:rPr>
      </w:pPr>
      <w:r w:rsidRPr="06119CC2" w:rsidR="06119CC2">
        <w:rPr>
          <w:rFonts w:ascii="Franklin Gothic Book" w:hAnsi="Franklin Gothic Book" w:eastAsia="Franklin Gothic Book" w:cs="Franklin Gothic Book"/>
          <w:sz w:val="26"/>
          <w:szCs w:val="26"/>
        </w:rPr>
        <w:t xml:space="preserve">Resource Notebook. </w:t>
      </w:r>
    </w:p>
    <w:p w:rsidR="06119CC2" w:rsidP="06119CC2" w:rsidRDefault="06119CC2" w14:paraId="1191CFB2" w14:textId="01B93514">
      <w:pPr>
        <w:pStyle w:val="NoSpacing"/>
        <w:numPr>
          <w:ilvl w:val="0"/>
          <w:numId w:val="4"/>
        </w:numPr>
        <w:spacing w:line="276" w:lineRule="auto"/>
        <w:rPr>
          <w:sz w:val="26"/>
          <w:szCs w:val="26"/>
        </w:rPr>
      </w:pPr>
      <w:r w:rsidRPr="06119CC2" w:rsidR="06119CC2">
        <w:rPr>
          <w:rFonts w:ascii="Franklin Gothic Book" w:hAnsi="Franklin Gothic Book" w:eastAsia="Franklin Gothic Book" w:cs="Franklin Gothic Book"/>
          <w:sz w:val="26"/>
          <w:szCs w:val="26"/>
        </w:rPr>
        <w:t>Display materials, catalogs and various printed materials.</w:t>
      </w:r>
    </w:p>
    <w:p w:rsidR="06119CC2" w:rsidP="06119CC2" w:rsidRDefault="06119CC2" w14:paraId="60AF9BB2" w14:textId="37BF51FA">
      <w:pPr>
        <w:pStyle w:val="NoSpacing"/>
        <w:numPr>
          <w:ilvl w:val="0"/>
          <w:numId w:val="4"/>
        </w:numPr>
        <w:spacing w:line="276" w:lineRule="auto"/>
        <w:rPr>
          <w:sz w:val="26"/>
          <w:szCs w:val="26"/>
        </w:rPr>
      </w:pPr>
      <w:r w:rsidRPr="06119CC2" w:rsidR="06119CC2">
        <w:rPr>
          <w:rFonts w:ascii="Franklin Gothic Book" w:hAnsi="Franklin Gothic Book" w:eastAsia="Franklin Gothic Book" w:cs="Franklin Gothic Book"/>
          <w:sz w:val="26"/>
          <w:szCs w:val="26"/>
        </w:rPr>
        <w:t xml:space="preserve">Ready-to-go PowerPoint presentation supporting a 20- or 40-minute presentation. </w:t>
      </w:r>
    </w:p>
    <w:p w:rsidR="06119CC2" w:rsidP="06119CC2" w:rsidRDefault="06119CC2" w14:paraId="1350A6E1" w14:textId="7650D16F">
      <w:pPr>
        <w:pStyle w:val="NoSpacing"/>
        <w:spacing w:line="276" w:lineRule="auto"/>
        <w:rPr>
          <w:rFonts w:ascii="Franklin Gothic Book" w:hAnsi="Franklin Gothic Book" w:eastAsia="Franklin Gothic Book" w:cs="Franklin Gothic Book"/>
          <w:sz w:val="26"/>
          <w:szCs w:val="26"/>
        </w:rPr>
      </w:pPr>
    </w:p>
    <w:p w:rsidR="23149A04" w:rsidP="06119CC2" w:rsidRDefault="23149A04" w14:paraId="6E9377E4" w14:textId="2E852FF5">
      <w:pPr>
        <w:pStyle w:val="NoSpacing"/>
        <w:spacing w:line="276" w:lineRule="auto"/>
        <w:rPr>
          <w:rFonts w:ascii="Franklin Gothic Book" w:hAnsi="Franklin Gothic Book" w:eastAsia="Franklin Gothic Book" w:cs="Franklin Gothic Book"/>
          <w:sz w:val="26"/>
          <w:szCs w:val="26"/>
        </w:rPr>
      </w:pPr>
      <w:r w:rsidRPr="06119CC2" w:rsidR="06119CC2">
        <w:rPr>
          <w:rFonts w:ascii="Franklin Gothic Book" w:hAnsi="Franklin Gothic Book" w:eastAsia="Franklin Gothic Book" w:cs="Franklin Gothic Book"/>
          <w:sz w:val="26"/>
          <w:szCs w:val="26"/>
        </w:rPr>
        <w:t>Skills:</w:t>
      </w:r>
    </w:p>
    <w:p w:rsidR="23149A04" w:rsidP="06119CC2" w:rsidRDefault="23149A04" w14:paraId="664EC1E3" w14:textId="24C5EFBE">
      <w:pPr>
        <w:pStyle w:val="NoSpacing"/>
        <w:numPr>
          <w:ilvl w:val="0"/>
          <w:numId w:val="5"/>
        </w:numPr>
        <w:spacing w:line="276" w:lineRule="auto"/>
        <w:rPr>
          <w:rFonts w:ascii="Franklin Gothic Book" w:hAnsi="Franklin Gothic Book" w:eastAsia="Franklin Gothic Book" w:cs="Franklin Gothic Book"/>
          <w:sz w:val="26"/>
          <w:szCs w:val="26"/>
        </w:rPr>
      </w:pPr>
      <w:r w:rsidRPr="06119CC2" w:rsidR="06119CC2">
        <w:rPr>
          <w:rFonts w:ascii="Franklin Gothic Book" w:hAnsi="Franklin Gothic Book" w:eastAsia="Franklin Gothic Book" w:cs="Franklin Gothic Book"/>
          <w:sz w:val="26"/>
          <w:szCs w:val="26"/>
        </w:rPr>
        <w:t xml:space="preserve">The willingness to engage people and to tell them the OLLI story.  </w:t>
      </w:r>
    </w:p>
    <w:p w:rsidR="3EE5E882" w:rsidP="06119CC2" w:rsidRDefault="3EE5E882" w14:paraId="631AD1AE" w14:textId="11C9C444">
      <w:pPr>
        <w:pStyle w:val="NoSpacing"/>
        <w:numPr>
          <w:ilvl w:val="0"/>
          <w:numId w:val="5"/>
        </w:numPr>
        <w:spacing w:line="276" w:lineRule="auto"/>
        <w:rPr>
          <w:sz w:val="26"/>
          <w:szCs w:val="26"/>
        </w:rPr>
      </w:pPr>
      <w:r w:rsidRPr="06119CC2" w:rsidR="06119CC2">
        <w:rPr>
          <w:rFonts w:ascii="Franklin Gothic Book" w:hAnsi="Franklin Gothic Book" w:eastAsia="Franklin Gothic Book" w:cs="Franklin Gothic Book"/>
          <w:sz w:val="26"/>
          <w:szCs w:val="26"/>
        </w:rPr>
        <w:t xml:space="preserve">Outgoing with good interpersonal skills. </w:t>
      </w:r>
    </w:p>
    <w:sectPr>
      <w:pgSz w:w="12240" w:h="15840" w:orient="portrait"/>
      <w:pgMar w:top="720" w:right="1008" w:bottom="1008" w:left="1008" w:header="720" w:footer="720" w:gutter="0"/>
      <w:cols w:space="720"/>
      <w:docGrid w:linePitch="360"/>
      <w:headerReference w:type="default" r:id="R17cda5895b4b4144"/>
      <w:footerReference w:type="default" r:id="R023717160bd545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5"/>
      <w:gridCol w:w="3405"/>
      <w:gridCol w:w="3405"/>
    </w:tblGrid>
    <w:tr w:rsidR="4F468B14" w:rsidTr="4F468B14" w14:paraId="3116F76C">
      <w:tc>
        <w:tcPr>
          <w:tcW w:w="3405" w:type="dxa"/>
          <w:tcMar/>
        </w:tcPr>
        <w:p w:rsidR="4F468B14" w:rsidP="4F468B14" w:rsidRDefault="4F468B14" w14:paraId="5E1C61A5" w14:textId="7BDB9529">
          <w:pPr>
            <w:pStyle w:val="Header"/>
            <w:bidi w:val="0"/>
            <w:ind w:left="-115"/>
            <w:jc w:val="left"/>
          </w:pPr>
        </w:p>
      </w:tc>
      <w:tc>
        <w:tcPr>
          <w:tcW w:w="3405" w:type="dxa"/>
          <w:tcMar/>
        </w:tcPr>
        <w:p w:rsidR="4F468B14" w:rsidP="4F468B14" w:rsidRDefault="4F468B14" w14:paraId="687EB3C9" w14:textId="026FCD3B">
          <w:pPr>
            <w:pStyle w:val="Header"/>
            <w:bidi w:val="0"/>
            <w:jc w:val="center"/>
          </w:pPr>
        </w:p>
      </w:tc>
      <w:tc>
        <w:tcPr>
          <w:tcW w:w="3405" w:type="dxa"/>
          <w:tcMar/>
        </w:tcPr>
        <w:p w:rsidR="4F468B14" w:rsidP="4F468B14" w:rsidRDefault="4F468B14" w14:paraId="5BD47128" w14:textId="490BA7EE">
          <w:pPr>
            <w:pStyle w:val="Header"/>
            <w:bidi w:val="0"/>
            <w:ind w:right="-115"/>
            <w:jc w:val="right"/>
          </w:pPr>
          <w:r w:rsidR="4F468B14">
            <w:rPr/>
            <w:t>January 2022</w:t>
          </w:r>
        </w:p>
      </w:tc>
    </w:tr>
  </w:tbl>
  <w:p w:rsidR="4F468B14" w:rsidP="4F468B14" w:rsidRDefault="4F468B14" w14:paraId="233CB912" w14:textId="4634D51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5"/>
      <w:gridCol w:w="3405"/>
      <w:gridCol w:w="3405"/>
    </w:tblGrid>
    <w:tr w:rsidR="4F468B14" w:rsidTr="4F468B14" w14:paraId="46479B86">
      <w:tc>
        <w:tcPr>
          <w:tcW w:w="3405" w:type="dxa"/>
          <w:tcMar/>
        </w:tcPr>
        <w:p w:rsidR="4F468B14" w:rsidP="4F468B14" w:rsidRDefault="4F468B14" w14:paraId="7D02FC71" w14:textId="3788BF1A">
          <w:pPr>
            <w:pStyle w:val="Header"/>
            <w:bidi w:val="0"/>
            <w:ind w:left="-115"/>
            <w:jc w:val="left"/>
          </w:pPr>
        </w:p>
      </w:tc>
      <w:tc>
        <w:tcPr>
          <w:tcW w:w="3405" w:type="dxa"/>
          <w:tcMar/>
        </w:tcPr>
        <w:p w:rsidR="4F468B14" w:rsidP="4F468B14" w:rsidRDefault="4F468B14" w14:paraId="53F50865" w14:textId="6C7557D2">
          <w:pPr>
            <w:pStyle w:val="Header"/>
            <w:bidi w:val="0"/>
            <w:jc w:val="center"/>
          </w:pPr>
        </w:p>
      </w:tc>
      <w:tc>
        <w:tcPr>
          <w:tcW w:w="3405" w:type="dxa"/>
          <w:tcMar/>
        </w:tcPr>
        <w:p w:rsidR="4F468B14" w:rsidP="4F468B14" w:rsidRDefault="4F468B14" w14:paraId="60868F35" w14:textId="4859AA7D">
          <w:pPr>
            <w:pStyle w:val="Header"/>
            <w:bidi w:val="0"/>
            <w:ind w:right="-115"/>
            <w:jc w:val="right"/>
          </w:pPr>
        </w:p>
      </w:tc>
    </w:tr>
  </w:tbl>
  <w:p w:rsidR="4F468B14" w:rsidP="4F468B14" w:rsidRDefault="4F468B14" w14:paraId="740AB28C" w14:textId="3940AAD8">
    <w:pPr>
      <w:pStyle w:val="Header"/>
      <w:bidi w:val="0"/>
    </w:pPr>
  </w:p>
</w:hdr>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C431CA"/>
    <w:rsid w:val="06119CC2"/>
    <w:rsid w:val="23149A04"/>
    <w:rsid w:val="2EA273BB"/>
    <w:rsid w:val="38C431CA"/>
    <w:rsid w:val="3EE5E882"/>
    <w:rsid w:val="4AC720A8"/>
    <w:rsid w:val="4F468B14"/>
    <w:rsid w:val="667D0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31CA"/>
  <w15:chartTrackingRefBased/>
  <w15:docId w15:val="{1580A45C-36F9-41B7-BD6B-68B8ADE4F2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270f74c10544fed" /><Relationship Type="http://schemas.openxmlformats.org/officeDocument/2006/relationships/image" Target="/media/image2.jpg" Id="Rbe220761cd6347f7" /><Relationship Type="http://schemas.openxmlformats.org/officeDocument/2006/relationships/header" Target="header.xml" Id="R17cda5895b4b4144" /><Relationship Type="http://schemas.openxmlformats.org/officeDocument/2006/relationships/footer" Target="footer.xml" Id="R023717160bd545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2021-10-18T18:56:55.6575913Z</dcterms:created>
  <dcterms:modified xsi:type="dcterms:W3CDTF">2022-01-19T17:20:58.2868044Z</dcterms:modified>
  <dc:creator>sheryl donovan</dc:creator>
  <lastModifiedBy>jvidott@clemson.edu</lastModifiedBy>
</coreProperties>
</file>